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Benzenecarboxylic acid (benzoic acid) and phenylmethanol (benzyl alcohol) are compound</w:t>
      </w:r>
      <w:r>
        <w:rPr>
          <w:rFonts w:ascii="Arial" w:hAnsi="Arial" w:cs="Arial"/>
        </w:rPr>
        <w:t>s which occur naturally and have a wide range of uses. For example, benzenecarboxylic acid is used as a food preservative and phenylmethanol is used as a solvent.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laboratory sequence for the preparation of these two compounds is shown below.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05pt;height:265.65pt">
            <v:imagedata r:id="rId6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In the first step of the synthesis, benzene reacts with hydrogen chloride and carbon monoxide in the presence of aluminium chloride in an electrophilic substitution called the Gattermann-Koch reaction. The hydrogen chloride an</w:t>
      </w:r>
      <w:r>
        <w:rPr>
          <w:rFonts w:ascii="Arial" w:hAnsi="Arial" w:cs="Arial"/>
        </w:rPr>
        <w:t>d carbon monoxide together behave as if they form the unstable species methanoyl chloride (HCOCl).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>(i)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Explain why benzene undergoes substitution rather than addition reactions. A detailed description of the bonding in benzene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required.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</w:t>
      </w:r>
    </w:p>
    <w:p w:rsidR="00EA019F" w:rsidRDefault="00D77040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00000" w:rsidRDefault="00EA019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77040">
        <w:rPr>
          <w:rFonts w:ascii="Arial" w:hAnsi="Arial" w:cs="Arial"/>
        </w:rPr>
        <w:lastRenderedPageBreak/>
        <w:t>(ii)</w:t>
      </w:r>
      <w:r w:rsidR="00D77040">
        <w:rPr>
          <w:rFonts w:ascii="Arial" w:hAnsi="Arial" w:cs="Arial"/>
        </w:rPr>
        <w:t> </w:t>
      </w:r>
      <w:r w:rsidR="00D77040">
        <w:rPr>
          <w:rFonts w:ascii="Arial" w:hAnsi="Arial" w:cs="Arial"/>
        </w:rPr>
        <w:t xml:space="preserve"> Give the mechanism for step 1, including the formation of the electrophile.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Identify the reagents and essential conditions used in the remai</w:t>
      </w:r>
      <w:r>
        <w:rPr>
          <w:rFonts w:ascii="Arial" w:hAnsi="Arial" w:cs="Arial"/>
        </w:rPr>
        <w:t>ning steps of the sequence. You may assume that the correct reaction temperatures are being used.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Step 2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>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Step 3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</w:t>
      </w:r>
      <w:r>
        <w:rPr>
          <w:rFonts w:ascii="Arial" w:hAnsi="Arial" w:cs="Arial"/>
        </w:rPr>
        <w:t>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*(b)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Phenol reacts faster than phenylmethanol in electrophilic substitution reactions. Suggest why this is so.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</w:t>
      </w:r>
      <w:r>
        <w:rPr>
          <w:rFonts w:ascii="Arial" w:hAnsi="Arial" w:cs="Arial"/>
        </w:rPr>
        <w:t>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</w:t>
      </w:r>
      <w:r>
        <w:rPr>
          <w:rFonts w:ascii="Arial" w:hAnsi="Arial" w:cs="Arial"/>
        </w:rPr>
        <w:t>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.................................................................................................................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14 marks)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Ibuprofen is a nonsteroidal anti-inflammatory drug (NSAID) widely used as an analgesic (pain reliever</w:t>
      </w:r>
      <w:r>
        <w:rPr>
          <w:rFonts w:ascii="Arial" w:hAnsi="Arial" w:cs="Arial"/>
        </w:rPr>
        <w:t xml:space="preserve">). It </w:t>
      </w:r>
      <w:bookmarkStart w:id="0" w:name="_GoBack"/>
      <w:bookmarkEnd w:id="0"/>
      <w:r>
        <w:rPr>
          <w:rFonts w:ascii="Arial" w:hAnsi="Arial" w:cs="Arial"/>
        </w:rPr>
        <w:t>was discovered in the 1960s by the Boots Group which developed a six step synthesis from 2-methylpropylbenzene. The synthesis shown below was introduced in the 1990s by the BHC Company and received a Presidential Green Chemistry Challenge award in 19</w:t>
      </w:r>
      <w:r>
        <w:rPr>
          <w:rFonts w:ascii="Arial" w:hAnsi="Arial" w:cs="Arial"/>
        </w:rPr>
        <w:t>97. The citation noted that the synthesis has just three steps, all of which are catalytic, and an effective atom economy of 99%. Both syntheses are carried out in solution.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>
          <v:shape id="_x0000_i1026" type="#_x0000_t75" style="width:501.5pt;height:196.15pt">
            <v:imagedata r:id="rId7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Suggest why a three step synthesis is likely to be 'greener' than a six step process.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Why does the use of catalysts make processes 'greener' (as well as faster)?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first</w:t>
      </w:r>
      <w:r>
        <w:rPr>
          <w:rFonts w:ascii="Arial" w:hAnsi="Arial" w:cs="Arial"/>
        </w:rPr>
        <w:t xml:space="preserve"> step of the synthesis is an electrophilic substitution which is usually carried out in a school laboratory using ethanoyl chloride and an aluminium chloride catalyst.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Write an equation showing the formation of the electrophile in the </w:t>
      </w:r>
      <w:r>
        <w:rPr>
          <w:rFonts w:ascii="Arial" w:hAnsi="Arial" w:cs="Arial"/>
          <w:b/>
          <w:bCs/>
        </w:rPr>
        <w:t>school</w:t>
      </w:r>
      <w:r>
        <w:rPr>
          <w:rFonts w:ascii="Arial" w:hAnsi="Arial" w:cs="Arial"/>
        </w:rPr>
        <w:t xml:space="preserve"> experime</w:t>
      </w:r>
      <w:r>
        <w:rPr>
          <w:rFonts w:ascii="Arial" w:hAnsi="Arial" w:cs="Arial"/>
        </w:rPr>
        <w:t>nt.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E33E2B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E33E2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77040">
        <w:rPr>
          <w:rFonts w:ascii="Arial" w:hAnsi="Arial" w:cs="Arial"/>
        </w:rPr>
        <w:lastRenderedPageBreak/>
        <w:t>(ii) Give the mechanism for the electrophilic substitution of 2-methylpropylbenzene by ethanoyl chloride, using the electrophile you have given in (b)(i).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Suggest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environmental benefit of using (CH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O, rather than ethanoyl chloride, in the manufacture of ibuprofen.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final stage of the modern synthesis for ibuprofen is shown below.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>
          <v:shape id="_x0000_i1027" type="#_x0000_t75" style="width:487.85pt;height:116.7pt">
            <v:imagedata r:id="rId8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Suggest a benefit of using a </w:t>
      </w:r>
      <w:r>
        <w:rPr>
          <w:rFonts w:ascii="Arial" w:hAnsi="Arial" w:cs="Arial"/>
          <w:b/>
          <w:bCs/>
        </w:rPr>
        <w:t>solid</w:t>
      </w:r>
      <w:r>
        <w:rPr>
          <w:rFonts w:ascii="Arial" w:hAnsi="Arial" w:cs="Arial"/>
        </w:rPr>
        <w:t xml:space="preserve"> catalyst in this reaction.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E33E2B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00000" w:rsidRDefault="00E33E2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77040">
        <w:rPr>
          <w:rFonts w:ascii="Arial" w:hAnsi="Arial" w:cs="Arial"/>
        </w:rPr>
        <w:lastRenderedPageBreak/>
        <w:t xml:space="preserve">(ii) </w:t>
      </w:r>
      <w:r w:rsidR="00D77040">
        <w:rPr>
          <w:rFonts w:ascii="Arial" w:hAnsi="Arial" w:cs="Arial"/>
        </w:rPr>
        <w:t> </w:t>
      </w:r>
      <w:r w:rsidR="00D77040">
        <w:rPr>
          <w:rFonts w:ascii="Arial" w:hAnsi="Arial" w:cs="Arial"/>
        </w:rPr>
        <w:t>The preparation in part (c) can be carri</w:t>
      </w:r>
      <w:r w:rsidR="00D77040">
        <w:rPr>
          <w:rFonts w:ascii="Arial" w:hAnsi="Arial" w:cs="Arial"/>
        </w:rPr>
        <w:t>ed out in a laboratory in three reactions.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>
          <v:shape id="_x0000_i1028" type="#_x0000_t75" style="width:499.05pt;height:404.7pt">
            <v:imagedata r:id="rId9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Give: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reagents for </w:t>
      </w:r>
      <w:r>
        <w:rPr>
          <w:rFonts w:ascii="Arial" w:hAnsi="Arial" w:cs="Arial"/>
          <w:b/>
          <w:bCs/>
        </w:rPr>
        <w:t>Reaction 1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reagents and conditions for </w:t>
      </w:r>
      <w:r>
        <w:rPr>
          <w:rFonts w:ascii="Arial" w:hAnsi="Arial" w:cs="Arial"/>
          <w:b/>
          <w:bCs/>
        </w:rPr>
        <w:t>Reaction 3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Using your Data Bookl</w:t>
      </w:r>
      <w:r>
        <w:rPr>
          <w:rFonts w:ascii="Arial" w:hAnsi="Arial" w:cs="Arial"/>
        </w:rPr>
        <w:t>et, explain how infrared spectroscopy can be used to distinguish between the two structures shown below.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pict>
          <v:shape id="_x0000_i1029" type="#_x0000_t75" style="width:485.4pt;height:117.95pt">
            <v:imagedata r:id="rId10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Ibuprofen is a chiral molecule and only</w:t>
      </w:r>
      <w:r>
        <w:rPr>
          <w:rFonts w:ascii="Arial" w:hAnsi="Arial" w:cs="Arial"/>
        </w:rPr>
        <w:t xml:space="preserve"> one of its enantiomers is biologically active. However, although the synthesis produces a racemic mixture, an isomerase enzyme in the body converts the inactive enantiomer into the active enantiomer.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Explain the term 'chiral molecule'.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Mark with an asterisk (*) the chiral centre on the structure of ibuprofen</w:t>
      </w:r>
      <w:r>
        <w:rPr>
          <w:rFonts w:ascii="Arial" w:hAnsi="Arial" w:cs="Arial"/>
        </w:rPr>
        <w:t xml:space="preserve"> below.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>
          <v:shape id="_x0000_i1030" type="#_x0000_t75" style="width:3in;height:110.5pt">
            <v:imagedata r:id="rId11" o:title=""/>
          </v:shape>
        </w:pict>
      </w:r>
    </w:p>
    <w:p w:rsidR="00E33E2B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00000" w:rsidRDefault="00E33E2B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77040">
        <w:rPr>
          <w:rFonts w:ascii="Arial" w:hAnsi="Arial" w:cs="Arial"/>
        </w:rPr>
        <w:lastRenderedPageBreak/>
        <w:t xml:space="preserve">(iii) </w:t>
      </w:r>
      <w:r w:rsidR="00D77040">
        <w:rPr>
          <w:rFonts w:ascii="Arial" w:hAnsi="Arial" w:cs="Arial"/>
        </w:rPr>
        <w:t> </w:t>
      </w:r>
      <w:r w:rsidR="00D77040">
        <w:rPr>
          <w:rFonts w:ascii="Arial" w:hAnsi="Arial" w:cs="Arial"/>
        </w:rPr>
        <w:t>Explain the term 'racemic mixture'.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(iv)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Suggest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benefits that arise from the isomerization of the inactive enantiomer of ibuprofen.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18 marks)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E33E2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D77040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1" type="#_x0000_t75" style="width:497.8pt;height:155.15pt">
            <v:imagedata r:id="rId12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2" type="#_x0000_t75" style="width:497.8pt;height:383.6pt">
            <v:imagedata r:id="rId13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33" type="#_x0000_t75" style="width:496.55pt;height:289.25pt">
            <v:imagedata r:id="rId14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4" type="#_x0000_t75" style="width:497.8pt;height:347.6pt">
            <v:imagedata r:id="rId15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35" type="#_x0000_t75" style="width:497.8pt;height:156.4pt">
            <v:imagedata r:id="rId16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6" type="#_x0000_t75" style="width:497.8pt;height:357.5pt">
            <v:imagedata r:id="rId17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37" type="#_x0000_t75" style="width:470.5pt;height:567.3pt">
            <v:imagedata r:id="rId18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38" type="#_x0000_t75" style="width:487.85pt;height:448.15pt">
            <v:imagedata r:id="rId19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39" type="#_x0000_t75" style="width:487.85pt;height:286.75pt">
            <v:imagedata r:id="rId20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0" type="#_x0000_t75" style="width:470.5pt;height:378.6pt">
            <v:imagedata r:id="rId21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41" type="#_x0000_t75" style="width:470.5pt;height:391.05pt">
            <v:imagedata r:id="rId22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2" type="#_x0000_t75" style="width:470.5pt;height:203.6pt">
            <v:imagedata r:id="rId23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43" type="#_x0000_t75" style="width:520.15pt;height:377.4pt">
            <v:imagedata r:id="rId24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44" type="#_x0000_t75" style="width:520.15pt;height:188.7pt">
            <v:imagedata r:id="rId25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45" type="#_x0000_t75" style="width:497.8pt;height:290.5pt">
            <v:imagedata r:id="rId26" o:title=""/>
          </v:shape>
        </w:pict>
      </w: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D770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footerReference w:type="default" r:id="rId27"/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19F" w:rsidRDefault="00EA019F" w:rsidP="00EA019F">
      <w:pPr>
        <w:spacing w:after="0" w:line="240" w:lineRule="auto"/>
      </w:pPr>
      <w:r>
        <w:separator/>
      </w:r>
    </w:p>
  </w:endnote>
  <w:endnote w:type="continuationSeparator" w:id="0">
    <w:p w:rsidR="00EA019F" w:rsidRDefault="00EA019F" w:rsidP="00EA0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19F" w:rsidRDefault="00EA019F" w:rsidP="00EA019F">
    <w:pPr>
      <w:pStyle w:val="Footer"/>
      <w:jc w:val="right"/>
    </w:pPr>
    <w:r>
      <w:t>FHS_CRO_</w:t>
    </w:r>
    <w:r>
      <w:fldChar w:fldCharType="begin"/>
    </w:r>
    <w:r>
      <w:instrText xml:space="preserve"> PAGE   \* MERGEFORMAT </w:instrText>
    </w:r>
    <w:r>
      <w:fldChar w:fldCharType="separate"/>
    </w:r>
    <w:r w:rsidR="00D77040">
      <w:rPr>
        <w:noProof/>
      </w:rPr>
      <w:t>8</w:t>
    </w:r>
    <w:r>
      <w:rPr>
        <w:noProof/>
      </w:rPr>
      <w:fldChar w:fldCharType="end"/>
    </w:r>
  </w:p>
  <w:p w:rsidR="00EA019F" w:rsidRDefault="00EA01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19F" w:rsidRDefault="00EA019F" w:rsidP="00EA019F">
      <w:pPr>
        <w:spacing w:after="0" w:line="240" w:lineRule="auto"/>
      </w:pPr>
      <w:r>
        <w:separator/>
      </w:r>
    </w:p>
  </w:footnote>
  <w:footnote w:type="continuationSeparator" w:id="0">
    <w:p w:rsidR="00EA019F" w:rsidRDefault="00EA019F" w:rsidP="00EA01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019F"/>
    <w:rsid w:val="00D77040"/>
    <w:rsid w:val="00E33E2B"/>
    <w:rsid w:val="00EA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1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19F"/>
  </w:style>
  <w:style w:type="paragraph" w:styleId="Footer">
    <w:name w:val="footer"/>
    <w:basedOn w:val="Normal"/>
    <w:link w:val="FooterChar"/>
    <w:uiPriority w:val="99"/>
    <w:unhideWhenUsed/>
    <w:rsid w:val="00EA01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19F"/>
  </w:style>
  <w:style w:type="paragraph" w:styleId="BalloonText">
    <w:name w:val="Balloon Text"/>
    <w:basedOn w:val="Normal"/>
    <w:link w:val="BalloonTextChar"/>
    <w:uiPriority w:val="99"/>
    <w:semiHidden/>
    <w:unhideWhenUsed/>
    <w:rsid w:val="00EA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0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Magna Carta School</Company>
  <LinksUpToDate>false</LinksUpToDate>
  <CharactersWithSpaces>10548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Magna Carta School</dc:creator>
  <cp:lastModifiedBy>Magna Carta School</cp:lastModifiedBy>
  <cp:revision>2</cp:revision>
  <dcterms:created xsi:type="dcterms:W3CDTF">2015-02-11T15:53:00Z</dcterms:created>
  <dcterms:modified xsi:type="dcterms:W3CDTF">2015-02-11T15:53:00Z</dcterms:modified>
</cp:coreProperties>
</file>